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0"/>
        <w:ind w:left="425" w:right="126" w:firstLine="0"/>
        <w:jc w:val="center"/>
        <w:rPr>
          <w:b/>
          <w:sz w:val="28"/>
        </w:rPr>
      </w:pPr>
      <w:r>
        <w:rPr>
          <w:b/>
          <w:color w:val="C00000"/>
          <w:sz w:val="28"/>
        </w:rPr>
        <w:t>THẦY</w:t>
      </w:r>
      <w:r>
        <w:rPr>
          <w:b/>
          <w:color w:val="C00000"/>
          <w:spacing w:val="-7"/>
          <w:sz w:val="28"/>
        </w:rPr>
        <w:t> </w:t>
      </w:r>
      <w:r>
        <w:rPr>
          <w:b/>
          <w:color w:val="C00000"/>
          <w:sz w:val="28"/>
        </w:rPr>
        <w:t>TRẦN</w:t>
      </w:r>
      <w:r>
        <w:rPr>
          <w:b/>
          <w:color w:val="C00000"/>
          <w:spacing w:val="-4"/>
          <w:sz w:val="28"/>
        </w:rPr>
        <w:t> </w:t>
      </w:r>
      <w:r>
        <w:rPr>
          <w:b/>
          <w:color w:val="C00000"/>
          <w:sz w:val="28"/>
        </w:rPr>
        <w:t>THANH</w:t>
      </w:r>
      <w:r>
        <w:rPr>
          <w:b/>
          <w:color w:val="C00000"/>
          <w:spacing w:val="-5"/>
          <w:sz w:val="28"/>
        </w:rPr>
        <w:t> </w:t>
      </w:r>
      <w:r>
        <w:rPr>
          <w:b/>
          <w:color w:val="C00000"/>
          <w:sz w:val="28"/>
        </w:rPr>
        <w:t>PHƯƠNG</w:t>
      </w:r>
      <w:r>
        <w:rPr>
          <w:b/>
          <w:color w:val="C00000"/>
          <w:spacing w:val="-3"/>
          <w:sz w:val="28"/>
        </w:rPr>
        <w:t> </w:t>
      </w:r>
      <w:r>
        <w:rPr>
          <w:b/>
          <w:color w:val="C00000"/>
          <w:sz w:val="28"/>
        </w:rPr>
        <w:t>–</w:t>
      </w:r>
      <w:r>
        <w:rPr>
          <w:b/>
          <w:color w:val="C00000"/>
          <w:spacing w:val="-4"/>
          <w:sz w:val="28"/>
        </w:rPr>
        <w:t> </w:t>
      </w:r>
      <w:r>
        <w:rPr>
          <w:b/>
          <w:color w:val="C00000"/>
          <w:sz w:val="28"/>
        </w:rPr>
        <w:t>TẤM</w:t>
      </w:r>
      <w:r>
        <w:rPr>
          <w:b/>
          <w:color w:val="C00000"/>
          <w:spacing w:val="-4"/>
          <w:sz w:val="28"/>
        </w:rPr>
        <w:t> </w:t>
      </w:r>
      <w:r>
        <w:rPr>
          <w:b/>
          <w:color w:val="C00000"/>
          <w:sz w:val="28"/>
        </w:rPr>
        <w:t>GƯƠNG</w:t>
      </w:r>
      <w:r>
        <w:rPr>
          <w:b/>
          <w:color w:val="C00000"/>
          <w:spacing w:val="-3"/>
          <w:sz w:val="28"/>
        </w:rPr>
        <w:t> </w:t>
      </w:r>
      <w:r>
        <w:rPr>
          <w:b/>
          <w:color w:val="C00000"/>
          <w:sz w:val="28"/>
        </w:rPr>
        <w:t>TIÊU</w:t>
      </w:r>
      <w:r>
        <w:rPr>
          <w:b/>
          <w:color w:val="C00000"/>
          <w:spacing w:val="-5"/>
          <w:sz w:val="28"/>
        </w:rPr>
        <w:t> </w:t>
      </w:r>
      <w:r>
        <w:rPr>
          <w:b/>
          <w:color w:val="C00000"/>
          <w:sz w:val="28"/>
        </w:rPr>
        <w:t>BIỂU</w:t>
      </w:r>
      <w:r>
        <w:rPr>
          <w:b/>
          <w:color w:val="C00000"/>
          <w:spacing w:val="-4"/>
          <w:sz w:val="28"/>
        </w:rPr>
        <w:t> </w:t>
      </w:r>
      <w:r>
        <w:rPr>
          <w:b/>
          <w:color w:val="C00000"/>
          <w:spacing w:val="-2"/>
          <w:sz w:val="28"/>
        </w:rPr>
        <w:t>TRONG</w:t>
      </w:r>
    </w:p>
    <w:p>
      <w:pPr>
        <w:spacing w:before="51"/>
        <w:ind w:left="299" w:right="425" w:firstLine="0"/>
        <w:jc w:val="center"/>
        <w:rPr>
          <w:b/>
          <w:sz w:val="28"/>
        </w:rPr>
      </w:pPr>
      <w:r>
        <w:rPr>
          <w:b/>
          <w:color w:val="C00000"/>
          <w:sz w:val="28"/>
        </w:rPr>
        <w:t>CÔNG</w:t>
      </w:r>
      <w:r>
        <w:rPr>
          <w:b/>
          <w:color w:val="C00000"/>
          <w:spacing w:val="-7"/>
          <w:sz w:val="28"/>
        </w:rPr>
        <w:t> </w:t>
      </w:r>
      <w:r>
        <w:rPr>
          <w:b/>
          <w:color w:val="C00000"/>
          <w:sz w:val="28"/>
        </w:rPr>
        <w:t>TÁC</w:t>
      </w:r>
      <w:r>
        <w:rPr>
          <w:b/>
          <w:color w:val="C00000"/>
          <w:spacing w:val="-5"/>
          <w:sz w:val="28"/>
        </w:rPr>
        <w:t> </w:t>
      </w:r>
      <w:r>
        <w:rPr>
          <w:b/>
          <w:color w:val="C00000"/>
          <w:sz w:val="28"/>
        </w:rPr>
        <w:t>DÂN</w:t>
      </w:r>
      <w:r>
        <w:rPr>
          <w:b/>
          <w:color w:val="C00000"/>
          <w:spacing w:val="-3"/>
          <w:sz w:val="28"/>
        </w:rPr>
        <w:t> </w:t>
      </w:r>
      <w:r>
        <w:rPr>
          <w:b/>
          <w:color w:val="C00000"/>
          <w:spacing w:val="-4"/>
          <w:sz w:val="28"/>
        </w:rPr>
        <w:t>VẬN.</w:t>
      </w:r>
    </w:p>
    <w:p>
      <w:pPr>
        <w:pStyle w:val="BodyText"/>
        <w:spacing w:line="276" w:lineRule="auto" w:before="163"/>
        <w:ind w:right="225"/>
      </w:pPr>
      <w:r>
        <w:rPr/>
        <w:t>Ai đó đã từng nói: “Một thầy giáo như ngọn nến đốt chính mình để soi rọi cho người khác”. Không hiểu sao mỗi lúc ngẫm nghĩ về câu nói ấy, trong lòng tôi và các đồng nghiệp trong trường lại nghĩ đến thầy Trần Thanh Phương- giáo viên môn Sinh học, đồng thời là thầy Tổng phụ trách tâm huyết đang công tác tại Trường THCS Mỹ Thạnh Tây.</w:t>
      </w:r>
      <w:r>
        <w:rPr>
          <w:spacing w:val="-1"/>
        </w:rPr>
        <w:t> </w:t>
      </w:r>
      <w:r>
        <w:rPr/>
        <w:t>Đối</w:t>
      </w:r>
      <w:r>
        <w:rPr>
          <w:spacing w:val="-2"/>
        </w:rPr>
        <w:t> </w:t>
      </w:r>
      <w:r>
        <w:rPr/>
        <w:t>với</w:t>
      </w:r>
      <w:r>
        <w:rPr>
          <w:spacing w:val="-2"/>
        </w:rPr>
        <w:t> </w:t>
      </w:r>
      <w:r>
        <w:rPr/>
        <w:t>tôi</w:t>
      </w:r>
      <w:r>
        <w:rPr>
          <w:spacing w:val="-1"/>
        </w:rPr>
        <w:t> </w:t>
      </w:r>
      <w:r>
        <w:rPr/>
        <w:t>thầy</w:t>
      </w:r>
      <w:r>
        <w:rPr>
          <w:spacing w:val="-5"/>
        </w:rPr>
        <w:t> </w:t>
      </w:r>
      <w:r>
        <w:rPr/>
        <w:t>Phương không chỉ</w:t>
      </w:r>
      <w:r>
        <w:rPr>
          <w:spacing w:val="-2"/>
        </w:rPr>
        <w:t> </w:t>
      </w:r>
      <w:r>
        <w:rPr/>
        <w:t>là</w:t>
      </w:r>
      <w:r>
        <w:rPr>
          <w:spacing w:val="-1"/>
        </w:rPr>
        <w:t> </w:t>
      </w:r>
      <w:r>
        <w:rPr/>
        <w:t>một</w:t>
      </w:r>
      <w:r>
        <w:rPr>
          <w:spacing w:val="-2"/>
        </w:rPr>
        <w:t> </w:t>
      </w:r>
      <w:r>
        <w:rPr/>
        <w:t>người</w:t>
      </w:r>
      <w:r>
        <w:rPr>
          <w:spacing w:val="-1"/>
        </w:rPr>
        <w:t> </w:t>
      </w:r>
      <w:r>
        <w:rPr/>
        <w:t>anh,</w:t>
      </w:r>
      <w:r>
        <w:rPr>
          <w:spacing w:val="-3"/>
        </w:rPr>
        <w:t> </w:t>
      </w:r>
      <w:r>
        <w:rPr/>
        <w:t>người</w:t>
      </w:r>
      <w:r>
        <w:rPr>
          <w:spacing w:val="-1"/>
        </w:rPr>
        <w:t> </w:t>
      </w:r>
      <w:r>
        <w:rPr/>
        <w:t>bạn mà</w:t>
      </w:r>
      <w:r>
        <w:rPr>
          <w:spacing w:val="-1"/>
        </w:rPr>
        <w:t> </w:t>
      </w:r>
      <w:r>
        <w:rPr/>
        <w:t>còn</w:t>
      </w:r>
      <w:r>
        <w:rPr>
          <w:spacing w:val="-1"/>
        </w:rPr>
        <w:t> </w:t>
      </w:r>
      <w:r>
        <w:rPr/>
        <w:t>là một tấm gương để bản thân học tập, rèn luyện, để cống hiến nhiều hơn cho mái</w:t>
      </w:r>
      <w:r>
        <w:rPr>
          <w:spacing w:val="40"/>
        </w:rPr>
        <w:t> </w:t>
      </w:r>
      <w:r>
        <w:rPr/>
        <w:t>trường THCS Mỹ Thạnh Tây thân thương này!</w:t>
      </w:r>
    </w:p>
    <w:p>
      <w:pPr>
        <w:pStyle w:val="BodyText"/>
        <w:spacing w:line="276" w:lineRule="auto" w:before="120"/>
        <w:ind w:right="222"/>
      </w:pPr>
      <w:r>
        <w:rPr/>
        <w:t>Thầy Trần Thanh Phương sinh ngày 17/5/1982. Thầy sinh ra và lớn lên trên quê hương Đức Huệ thân yêu, vùng biên giới xa xôi, con chữ còn nghèo nàn. Tuổi thơ thầy cũng từng trãi qua những ngày chăn trâu cắt cỏ, những ngày dầm mưa cắt lúa, cắm câu. Thấu hiểu được những cơ cực của lũ trẻ ở quê, hiểu được tầm quan trọng</w:t>
      </w:r>
      <w:r>
        <w:rPr>
          <w:spacing w:val="40"/>
        </w:rPr>
        <w:t> </w:t>
      </w:r>
      <w:r>
        <w:rPr/>
        <w:t>của việc học, thầy quyết tâm thi vào trường sư phạm, trở thành người thầy để mang con chữ về cho những lũ trẻ quê tôi. Mỗi khi nhắc đền thầy Trần Thanh Phương, không một em học sinh nào từng học qua ngôi trường này mà không có ấn tượng tốt về thầy. Tuy nghiêm khắc nhưng thầy lại là người rất tình cảm. Thầy luôn sẵn sàng dành nhiều thời gian và tâm huyết cho tất cả học sinh, đặc biệt là những học sinh có hoàn cảnh khó khăn. Trong suốt 21 năm gắn bó với nghề giáo, không những làm tốt công tác giảng dạy mà còn làm tốt công tác xã hội hóa để giúp đỡ nhiều học sinh có hoàn cảnh khó khăn đến lớp.</w:t>
      </w:r>
    </w:p>
    <w:p>
      <w:pPr>
        <w:pStyle w:val="BodyText"/>
        <w:spacing w:line="276" w:lineRule="auto" w:before="120"/>
        <w:ind w:right="225"/>
      </w:pPr>
      <w:r>
        <w:rPr/>
        <w:t>Thầy từng chia sẻ: “Học sinh quê mình còn nhiều khó khăn quá! Cứ nghĩ những đứa trẻ bằng tuổi con em mình vì hoàn cảnh khó khăn mà không được đến trường khiến lòng tôi rất xót xa. Giúp đỡ được các em yên tâm đến lớp là điều khiến tôi thấy rất nhẹ nhàng và hạnh phúc nhất!”</w:t>
      </w:r>
    </w:p>
    <w:p>
      <w:pPr>
        <w:spacing w:after="0" w:line="276" w:lineRule="auto"/>
        <w:sectPr>
          <w:type w:val="continuous"/>
          <w:pgSz w:w="12240" w:h="15840"/>
          <w:pgMar w:top="1180" w:bottom="280" w:left="1600" w:right="620"/>
        </w:sectPr>
      </w:pPr>
    </w:p>
    <w:p>
      <w:pPr>
        <w:pStyle w:val="BodyText"/>
        <w:ind w:left="555" w:firstLine="0"/>
        <w:jc w:val="left"/>
        <w:rPr>
          <w:sz w:val="20"/>
        </w:rPr>
      </w:pPr>
      <w:r>
        <w:rPr>
          <w:sz w:val="20"/>
        </w:rPr>
        <w:drawing>
          <wp:inline distT="0" distB="0" distL="0" distR="0">
            <wp:extent cx="5803255" cy="3927348"/>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803255" cy="3927348"/>
                    </a:xfrm>
                    <a:prstGeom prst="rect">
                      <a:avLst/>
                    </a:prstGeom>
                  </pic:spPr>
                </pic:pic>
              </a:graphicData>
            </a:graphic>
          </wp:inline>
        </w:drawing>
      </w:r>
      <w:r>
        <w:rPr>
          <w:sz w:val="20"/>
        </w:rPr>
      </w:r>
    </w:p>
    <w:p>
      <w:pPr>
        <w:spacing w:line="400" w:lineRule="auto" w:before="155" w:after="3"/>
        <w:ind w:left="887" w:right="591" w:firstLine="0"/>
        <w:jc w:val="center"/>
        <w:rPr>
          <w:i/>
          <w:sz w:val="20"/>
        </w:rPr>
      </w:pPr>
      <w:r>
        <w:rPr>
          <w:i/>
          <w:sz w:val="20"/>
        </w:rPr>
        <w:t>Thầy</w:t>
      </w:r>
      <w:r>
        <w:rPr>
          <w:i/>
          <w:spacing w:val="-3"/>
          <w:sz w:val="20"/>
        </w:rPr>
        <w:t> </w:t>
      </w:r>
      <w:r>
        <w:rPr>
          <w:i/>
          <w:sz w:val="20"/>
        </w:rPr>
        <w:t>Trần</w:t>
      </w:r>
      <w:r>
        <w:rPr>
          <w:i/>
          <w:spacing w:val="-2"/>
          <w:sz w:val="20"/>
        </w:rPr>
        <w:t> </w:t>
      </w:r>
      <w:r>
        <w:rPr>
          <w:i/>
          <w:sz w:val="20"/>
        </w:rPr>
        <w:t>Thanh</w:t>
      </w:r>
      <w:r>
        <w:rPr>
          <w:i/>
          <w:spacing w:val="-4"/>
          <w:sz w:val="20"/>
        </w:rPr>
        <w:t> </w:t>
      </w:r>
      <w:r>
        <w:rPr>
          <w:i/>
          <w:sz w:val="20"/>
        </w:rPr>
        <w:t>Phương</w:t>
      </w:r>
      <w:r>
        <w:rPr>
          <w:i/>
          <w:spacing w:val="-2"/>
          <w:sz w:val="20"/>
        </w:rPr>
        <w:t> </w:t>
      </w:r>
      <w:r>
        <w:rPr>
          <w:i/>
          <w:sz w:val="20"/>
        </w:rPr>
        <w:t>vận</w:t>
      </w:r>
      <w:r>
        <w:rPr>
          <w:i/>
          <w:spacing w:val="-4"/>
          <w:sz w:val="20"/>
        </w:rPr>
        <w:t> </w:t>
      </w:r>
      <w:r>
        <w:rPr>
          <w:i/>
          <w:sz w:val="20"/>
        </w:rPr>
        <w:t>động</w:t>
      </w:r>
      <w:r>
        <w:rPr>
          <w:i/>
          <w:spacing w:val="-4"/>
          <w:sz w:val="20"/>
        </w:rPr>
        <w:t> </w:t>
      </w:r>
      <w:r>
        <w:rPr>
          <w:i/>
          <w:sz w:val="20"/>
        </w:rPr>
        <w:t>được</w:t>
      </w:r>
      <w:r>
        <w:rPr>
          <w:i/>
          <w:spacing w:val="-3"/>
          <w:sz w:val="20"/>
        </w:rPr>
        <w:t> </w:t>
      </w:r>
      <w:r>
        <w:rPr>
          <w:i/>
          <w:sz w:val="20"/>
        </w:rPr>
        <w:t>1000</w:t>
      </w:r>
      <w:r>
        <w:rPr>
          <w:i/>
          <w:spacing w:val="-2"/>
          <w:sz w:val="20"/>
        </w:rPr>
        <w:t> </w:t>
      </w:r>
      <w:r>
        <w:rPr>
          <w:i/>
          <w:sz w:val="20"/>
        </w:rPr>
        <w:t>quyển</w:t>
      </w:r>
      <w:r>
        <w:rPr>
          <w:i/>
          <w:spacing w:val="-2"/>
          <w:sz w:val="20"/>
        </w:rPr>
        <w:t> </w:t>
      </w:r>
      <w:r>
        <w:rPr>
          <w:i/>
          <w:sz w:val="20"/>
        </w:rPr>
        <w:t>tập</w:t>
      </w:r>
      <w:r>
        <w:rPr>
          <w:i/>
          <w:spacing w:val="-4"/>
          <w:sz w:val="20"/>
        </w:rPr>
        <w:t> </w:t>
      </w:r>
      <w:r>
        <w:rPr>
          <w:i/>
          <w:sz w:val="20"/>
        </w:rPr>
        <w:t>cho</w:t>
      </w:r>
      <w:r>
        <w:rPr>
          <w:i/>
          <w:spacing w:val="-2"/>
          <w:sz w:val="20"/>
        </w:rPr>
        <w:t> </w:t>
      </w:r>
      <w:r>
        <w:rPr>
          <w:i/>
          <w:sz w:val="20"/>
        </w:rPr>
        <w:t>học</w:t>
      </w:r>
      <w:r>
        <w:rPr>
          <w:i/>
          <w:spacing w:val="-3"/>
          <w:sz w:val="20"/>
        </w:rPr>
        <w:t> </w:t>
      </w:r>
      <w:r>
        <w:rPr>
          <w:i/>
          <w:sz w:val="20"/>
        </w:rPr>
        <w:t>sinh</w:t>
      </w:r>
      <w:r>
        <w:rPr>
          <w:i/>
          <w:spacing w:val="-4"/>
          <w:sz w:val="20"/>
        </w:rPr>
        <w:t> </w:t>
      </w:r>
      <w:r>
        <w:rPr>
          <w:i/>
          <w:sz w:val="20"/>
        </w:rPr>
        <w:t>khó</w:t>
      </w:r>
      <w:r>
        <w:rPr>
          <w:i/>
          <w:spacing w:val="-2"/>
          <w:sz w:val="20"/>
        </w:rPr>
        <w:t> </w:t>
      </w:r>
      <w:r>
        <w:rPr>
          <w:i/>
          <w:sz w:val="20"/>
        </w:rPr>
        <w:t>khăn</w:t>
      </w:r>
      <w:r>
        <w:rPr>
          <w:i/>
          <w:spacing w:val="-4"/>
          <w:sz w:val="20"/>
        </w:rPr>
        <w:t> </w:t>
      </w:r>
      <w:r>
        <w:rPr>
          <w:i/>
          <w:sz w:val="20"/>
        </w:rPr>
        <w:t>trong</w:t>
      </w:r>
      <w:r>
        <w:rPr>
          <w:i/>
          <w:spacing w:val="-2"/>
          <w:sz w:val="20"/>
        </w:rPr>
        <w:t> </w:t>
      </w:r>
      <w:r>
        <w:rPr>
          <w:i/>
          <w:sz w:val="20"/>
        </w:rPr>
        <w:t>chương</w:t>
      </w:r>
      <w:r>
        <w:rPr>
          <w:i/>
          <w:spacing w:val="-2"/>
          <w:sz w:val="20"/>
        </w:rPr>
        <w:t> </w:t>
      </w:r>
      <w:r>
        <w:rPr>
          <w:i/>
          <w:sz w:val="20"/>
        </w:rPr>
        <w:t>trình</w:t>
      </w:r>
      <w:r>
        <w:rPr>
          <w:i/>
          <w:sz w:val="20"/>
        </w:rPr>
        <w:t> “Nghĩa tình biên cương”</w:t>
      </w:r>
    </w:p>
    <w:p>
      <w:pPr>
        <w:pStyle w:val="BodyText"/>
        <w:ind w:left="555" w:firstLine="0"/>
        <w:jc w:val="left"/>
        <w:rPr>
          <w:sz w:val="20"/>
        </w:rPr>
      </w:pPr>
      <w:r>
        <w:rPr>
          <w:sz w:val="20"/>
        </w:rPr>
        <w:drawing>
          <wp:inline distT="0" distB="0" distL="0" distR="0">
            <wp:extent cx="5949170" cy="3593591"/>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949170" cy="3593591"/>
                    </a:xfrm>
                    <a:prstGeom prst="rect">
                      <a:avLst/>
                    </a:prstGeom>
                  </pic:spPr>
                </pic:pic>
              </a:graphicData>
            </a:graphic>
          </wp:inline>
        </w:drawing>
      </w:r>
      <w:r>
        <w:rPr>
          <w:sz w:val="20"/>
        </w:rPr>
      </w:r>
    </w:p>
    <w:p>
      <w:pPr>
        <w:spacing w:before="160"/>
        <w:ind w:left="421" w:right="126" w:firstLine="0"/>
        <w:jc w:val="center"/>
        <w:rPr>
          <w:i/>
          <w:sz w:val="20"/>
        </w:rPr>
      </w:pPr>
      <w:r>
        <w:rPr>
          <w:i/>
          <w:sz w:val="20"/>
        </w:rPr>
        <w:t>Vận</w:t>
      </w:r>
      <w:r>
        <w:rPr>
          <w:i/>
          <w:spacing w:val="-3"/>
          <w:sz w:val="20"/>
        </w:rPr>
        <w:t> </w:t>
      </w:r>
      <w:r>
        <w:rPr>
          <w:i/>
          <w:sz w:val="20"/>
        </w:rPr>
        <w:t>động</w:t>
      </w:r>
      <w:r>
        <w:rPr>
          <w:i/>
          <w:spacing w:val="-4"/>
          <w:sz w:val="20"/>
        </w:rPr>
        <w:t> </w:t>
      </w:r>
      <w:r>
        <w:rPr>
          <w:i/>
          <w:sz w:val="20"/>
        </w:rPr>
        <w:t>quà</w:t>
      </w:r>
      <w:r>
        <w:rPr>
          <w:i/>
          <w:spacing w:val="-5"/>
          <w:sz w:val="20"/>
        </w:rPr>
        <w:t> </w:t>
      </w:r>
      <w:r>
        <w:rPr>
          <w:i/>
          <w:sz w:val="20"/>
        </w:rPr>
        <w:t>và</w:t>
      </w:r>
      <w:r>
        <w:rPr>
          <w:i/>
          <w:spacing w:val="-2"/>
          <w:sz w:val="20"/>
        </w:rPr>
        <w:t> </w:t>
      </w:r>
      <w:r>
        <w:rPr>
          <w:i/>
          <w:sz w:val="20"/>
        </w:rPr>
        <w:t>học</w:t>
      </w:r>
      <w:r>
        <w:rPr>
          <w:i/>
          <w:spacing w:val="-4"/>
          <w:sz w:val="20"/>
        </w:rPr>
        <w:t> </w:t>
      </w:r>
      <w:r>
        <w:rPr>
          <w:i/>
          <w:sz w:val="20"/>
        </w:rPr>
        <w:t>bổng</w:t>
      </w:r>
      <w:r>
        <w:rPr>
          <w:i/>
          <w:spacing w:val="-2"/>
          <w:sz w:val="20"/>
        </w:rPr>
        <w:t> </w:t>
      </w:r>
      <w:r>
        <w:rPr>
          <w:i/>
          <w:sz w:val="20"/>
        </w:rPr>
        <w:t>cho</w:t>
      </w:r>
      <w:r>
        <w:rPr>
          <w:i/>
          <w:spacing w:val="-3"/>
          <w:sz w:val="20"/>
        </w:rPr>
        <w:t> </w:t>
      </w:r>
      <w:r>
        <w:rPr>
          <w:i/>
          <w:sz w:val="20"/>
        </w:rPr>
        <w:t>học</w:t>
      </w:r>
      <w:r>
        <w:rPr>
          <w:i/>
          <w:spacing w:val="-3"/>
          <w:sz w:val="20"/>
        </w:rPr>
        <w:t> </w:t>
      </w:r>
      <w:r>
        <w:rPr>
          <w:i/>
          <w:sz w:val="20"/>
        </w:rPr>
        <w:t>sinh</w:t>
      </w:r>
      <w:r>
        <w:rPr>
          <w:i/>
          <w:spacing w:val="-4"/>
          <w:sz w:val="20"/>
        </w:rPr>
        <w:t> </w:t>
      </w:r>
      <w:r>
        <w:rPr>
          <w:i/>
          <w:sz w:val="20"/>
        </w:rPr>
        <w:t>khó</w:t>
      </w:r>
      <w:r>
        <w:rPr>
          <w:i/>
          <w:spacing w:val="-3"/>
          <w:sz w:val="20"/>
        </w:rPr>
        <w:t> </w:t>
      </w:r>
      <w:r>
        <w:rPr>
          <w:i/>
          <w:sz w:val="20"/>
        </w:rPr>
        <w:t>khăn</w:t>
      </w:r>
      <w:r>
        <w:rPr>
          <w:i/>
          <w:spacing w:val="-4"/>
          <w:sz w:val="20"/>
        </w:rPr>
        <w:t> </w:t>
      </w:r>
      <w:r>
        <w:rPr>
          <w:i/>
          <w:sz w:val="20"/>
        </w:rPr>
        <w:t>trong</w:t>
      </w:r>
      <w:r>
        <w:rPr>
          <w:i/>
          <w:spacing w:val="-3"/>
          <w:sz w:val="20"/>
        </w:rPr>
        <w:t> </w:t>
      </w:r>
      <w:r>
        <w:rPr>
          <w:i/>
          <w:sz w:val="20"/>
        </w:rPr>
        <w:t>chương</w:t>
      </w:r>
      <w:r>
        <w:rPr>
          <w:i/>
          <w:spacing w:val="-2"/>
          <w:sz w:val="20"/>
        </w:rPr>
        <w:t> </w:t>
      </w:r>
      <w:r>
        <w:rPr>
          <w:i/>
          <w:sz w:val="20"/>
        </w:rPr>
        <w:t>trình</w:t>
      </w:r>
      <w:r>
        <w:rPr>
          <w:i/>
          <w:spacing w:val="-3"/>
          <w:sz w:val="20"/>
        </w:rPr>
        <w:t> </w:t>
      </w:r>
      <w:r>
        <w:rPr>
          <w:i/>
          <w:sz w:val="20"/>
        </w:rPr>
        <w:t>“Vì</w:t>
      </w:r>
      <w:r>
        <w:rPr>
          <w:i/>
          <w:spacing w:val="-3"/>
          <w:sz w:val="20"/>
        </w:rPr>
        <w:t> </w:t>
      </w:r>
      <w:r>
        <w:rPr>
          <w:i/>
          <w:sz w:val="20"/>
        </w:rPr>
        <w:t>đàn</w:t>
      </w:r>
      <w:r>
        <w:rPr>
          <w:i/>
          <w:spacing w:val="-3"/>
          <w:sz w:val="20"/>
        </w:rPr>
        <w:t> </w:t>
      </w:r>
      <w:r>
        <w:rPr>
          <w:i/>
          <w:sz w:val="20"/>
        </w:rPr>
        <w:t>em</w:t>
      </w:r>
      <w:r>
        <w:rPr>
          <w:i/>
          <w:spacing w:val="-3"/>
          <w:sz w:val="20"/>
        </w:rPr>
        <w:t> </w:t>
      </w:r>
      <w:r>
        <w:rPr>
          <w:i/>
          <w:sz w:val="20"/>
        </w:rPr>
        <w:t>thân</w:t>
      </w:r>
      <w:r>
        <w:rPr>
          <w:i/>
          <w:spacing w:val="-2"/>
          <w:sz w:val="20"/>
        </w:rPr>
        <w:t> </w:t>
      </w:r>
      <w:r>
        <w:rPr>
          <w:i/>
          <w:spacing w:val="-4"/>
          <w:sz w:val="20"/>
        </w:rPr>
        <w:t>yêu”</w:t>
      </w:r>
    </w:p>
    <w:p>
      <w:pPr>
        <w:spacing w:after="0"/>
        <w:jc w:val="center"/>
        <w:rPr>
          <w:sz w:val="20"/>
        </w:rPr>
        <w:sectPr>
          <w:pgSz w:w="12240" w:h="15840"/>
          <w:pgMar w:top="1140" w:bottom="280" w:left="1600" w:right="620"/>
        </w:sectPr>
      </w:pPr>
    </w:p>
    <w:p>
      <w:pPr>
        <w:pStyle w:val="BodyText"/>
        <w:spacing w:line="276" w:lineRule="auto" w:before="65"/>
        <w:ind w:right="222"/>
      </w:pPr>
      <w:r>
        <w:rPr/>
        <w:t>Riêng năm học 2023-2024 vừa qua, Thầy Trần Thanh Phương đã vận động được 25 suất học bỗng trị giá 12.500.000 đồng; 40 chiếc áo trắng; 4000 quyển vở trắng từ các mạnh thường quân, doanh nghiệp. Đó quả thật là sự cố gắng không ngơi nghỉ của thầy Trần Thanh Phương.</w:t>
      </w:r>
    </w:p>
    <w:p>
      <w:pPr>
        <w:pStyle w:val="BodyText"/>
        <w:spacing w:line="276" w:lineRule="auto" w:before="123"/>
        <w:ind w:right="221"/>
      </w:pPr>
      <w:r>
        <w:rPr/>
        <w:t>Một điều đáng quí hơn nữa, đó là tình cảm mà thầy</w:t>
      </w:r>
      <w:r>
        <w:rPr>
          <w:spacing w:val="-1"/>
        </w:rPr>
        <w:t> </w:t>
      </w:r>
      <w:r>
        <w:rPr/>
        <w:t>dành cho đồng nghiệp, một sự lắng nghe chia sẻ và cảm thông sâu sắc. Dù trong cuộc họp hay giao tiếp với mọi người hằng ngày, người ta ít thấy</w:t>
      </w:r>
      <w:r>
        <w:rPr>
          <w:spacing w:val="-1"/>
        </w:rPr>
        <w:t> </w:t>
      </w:r>
      <w:r>
        <w:rPr/>
        <w:t>thầy dùng những từ mỹ miều hoặc đao to búa lớn… Có khi gặp những việc căng thẳng thầy vẫn giữ được thái độ và lời lẽ rất mực bình tĩnh, tự tin, luôn vui vẻ, nhẹ nhàng, tâm lý luôn để lại ấn tượng đẹp trong lòng cán bộ giáo viên, nhân viên trong trường.</w:t>
      </w:r>
    </w:p>
    <w:p>
      <w:pPr>
        <w:pStyle w:val="BodyText"/>
        <w:spacing w:line="276" w:lineRule="auto" w:before="119"/>
        <w:ind w:right="224"/>
      </w:pPr>
      <w:r>
        <w:rPr/>
        <w:t>Thầy Trần Thanh Phương xứng đáng trở thành một tấm gương sáng, góp phần tô điểm</w:t>
      </w:r>
      <w:r>
        <w:rPr>
          <w:spacing w:val="-4"/>
        </w:rPr>
        <w:t> </w:t>
      </w:r>
      <w:r>
        <w:rPr/>
        <w:t>thêm</w:t>
      </w:r>
      <w:r>
        <w:rPr>
          <w:spacing w:val="-4"/>
        </w:rPr>
        <w:t> </w:t>
      </w:r>
      <w:r>
        <w:rPr/>
        <w:t>hình ảnh của người thầy</w:t>
      </w:r>
      <w:r>
        <w:rPr>
          <w:spacing w:val="-3"/>
        </w:rPr>
        <w:t> </w:t>
      </w:r>
      <w:r>
        <w:rPr/>
        <w:t>giáo,</w:t>
      </w:r>
      <w:r>
        <w:rPr>
          <w:spacing w:val="-1"/>
        </w:rPr>
        <w:t> </w:t>
      </w:r>
      <w:r>
        <w:rPr/>
        <w:t>cô giáo; là</w:t>
      </w:r>
      <w:r>
        <w:rPr>
          <w:spacing w:val="-1"/>
        </w:rPr>
        <w:t> </w:t>
      </w:r>
      <w:r>
        <w:rPr/>
        <w:t>đóa hoa tỏa</w:t>
      </w:r>
      <w:r>
        <w:rPr>
          <w:spacing w:val="-1"/>
        </w:rPr>
        <w:t> </w:t>
      </w:r>
      <w:r>
        <w:rPr/>
        <w:t>hương thơm</w:t>
      </w:r>
      <w:r>
        <w:rPr>
          <w:spacing w:val="-3"/>
        </w:rPr>
        <w:t> </w:t>
      </w:r>
      <w:r>
        <w:rPr/>
        <w:t>ngát cho nền giáo dục Việt Nam!</w:t>
      </w:r>
    </w:p>
    <w:p>
      <w:pPr>
        <w:pStyle w:val="BodyText"/>
        <w:spacing w:before="288"/>
        <w:ind w:left="0" w:firstLine="0"/>
        <w:jc w:val="left"/>
      </w:pPr>
    </w:p>
    <w:p>
      <w:pPr>
        <w:pStyle w:val="BodyText"/>
        <w:ind w:left="0" w:right="1225" w:firstLine="0"/>
        <w:jc w:val="right"/>
      </w:pPr>
      <w:r>
        <w:rPr/>
        <w:t>Người</w:t>
      </w:r>
      <w:r>
        <w:rPr>
          <w:spacing w:val="-7"/>
        </w:rPr>
        <w:t> </w:t>
      </w:r>
      <w:r>
        <w:rPr>
          <w:spacing w:val="-4"/>
        </w:rPr>
        <w:t>viết</w:t>
      </w:r>
    </w:p>
    <w:p>
      <w:pPr>
        <w:spacing w:before="175"/>
        <w:ind w:left="0" w:right="1116" w:firstLine="0"/>
        <w:jc w:val="right"/>
        <w:rPr>
          <w:b/>
          <w:sz w:val="28"/>
        </w:rPr>
      </w:pPr>
      <w:r>
        <w:rPr>
          <w:b/>
          <w:sz w:val="28"/>
        </w:rPr>
        <w:t>Lưu</w:t>
      </w:r>
      <w:r>
        <w:rPr>
          <w:b/>
          <w:spacing w:val="-4"/>
          <w:sz w:val="28"/>
        </w:rPr>
        <w:t> </w:t>
      </w:r>
      <w:r>
        <w:rPr>
          <w:b/>
          <w:sz w:val="28"/>
        </w:rPr>
        <w:t>Thị</w:t>
      </w:r>
      <w:r>
        <w:rPr>
          <w:b/>
          <w:spacing w:val="-2"/>
          <w:sz w:val="28"/>
        </w:rPr>
        <w:t> </w:t>
      </w:r>
      <w:r>
        <w:rPr>
          <w:b/>
          <w:sz w:val="28"/>
        </w:rPr>
        <w:t>Hoa</w:t>
      </w:r>
      <w:r>
        <w:rPr>
          <w:b/>
          <w:spacing w:val="-1"/>
          <w:sz w:val="28"/>
        </w:rPr>
        <w:t> </w:t>
      </w:r>
      <w:r>
        <w:rPr>
          <w:b/>
          <w:spacing w:val="-5"/>
          <w:sz w:val="28"/>
        </w:rPr>
        <w:t>Lê</w:t>
      </w:r>
    </w:p>
    <w:sectPr>
      <w:pgSz w:w="12240" w:h="15840"/>
      <w:pgMar w:top="1060" w:bottom="280" w:left="1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42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2020</dc:creator>
  <dcterms:created xsi:type="dcterms:W3CDTF">2024-07-02T01:21:20Z</dcterms:created>
  <dcterms:modified xsi:type="dcterms:W3CDTF">2024-07-02T01:21:20Z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Microsoft® Office Word 2007</vt:lpwstr>
  </property>
  <property fmtid="{D5CDD505-2E9C-101B-9397-08002B2CF9AE}" pid="4" name="LastSaved">
    <vt:filetime>2024-07-02T00:00:00Z</vt:filetime>
  </property>
  <property fmtid="{D5CDD505-2E9C-101B-9397-08002B2CF9AE}" pid="5" name="Producer">
    <vt:lpwstr>3-Heights(TM) PDF Security Shell 4.8.25.2 (http://www.pdf-tools.com)</vt:lpwstr>
  </property>
</Properties>
</file>